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Style w:val="4"/>
          <w:rFonts w:ascii="华文中宋" w:hAnsi="华文中宋" w:eastAsia="华文中宋" w:cs="华文中宋"/>
          <w:b/>
          <w:i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中国成人教育协会</w:t>
      </w:r>
      <w:bookmarkStart w:id="0" w:name="_GoBack"/>
      <w:bookmarkEnd w:id="0"/>
      <w:r>
        <w:rPr>
          <w:rStyle w:val="4"/>
          <w:rFonts w:ascii="华文中宋" w:hAnsi="华文中宋" w:eastAsia="华文中宋" w:cs="华文中宋"/>
          <w:b/>
          <w:i w:val="0"/>
          <w:caps w:val="0"/>
          <w:color w:val="000000"/>
          <w:spacing w:val="0"/>
          <w:sz w:val="24"/>
          <w:szCs w:val="24"/>
          <w:u w:val="none"/>
          <w:shd w:val="clear" w:fill="FFFFFF"/>
        </w:rPr>
        <w:t>第六届理事会秘书长、副秘书长名单</w:t>
      </w:r>
    </w:p>
    <w:tbl>
      <w:tblPr>
        <w:tblW w:w="9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0"/>
        <w:gridCol w:w="1300"/>
        <w:gridCol w:w="820"/>
        <w:gridCol w:w="1260"/>
        <w:gridCol w:w="5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崔邦焱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秘 书 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lang w:val="en-US" w:eastAsia="zh-CN" w:bidi="ar"/>
              </w:rPr>
              <w:t>中华人共和国教育部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薛华领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中国成人教育协会秘书处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张竺鹏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  玉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北京化工大学继续教育学院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  斌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刘  勇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蒋凤瑛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同济大学继续教育学院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龙晓君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人民教育出版社人教教材中心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赵跃进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中国教育出版传媒集团企管部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  晋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甘肃成人继续教育培训学院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石连海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国家教育行政学院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费秀壮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上海市黄浦区职工大学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赵  伟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原中国职业技术教育杂志社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  斌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副秘书长</w:t>
            </w:r>
          </w:p>
        </w:tc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中国成人教育协会农村成人教育专业委员会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CB1382"/>
    <w:rsid w:val="26CB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2019-08-14T07:41:00Z</dcterms:created>
  <dc:creator>Administrator</dc:creator>
  <cp:lastModifiedBy>Administrator</cp:lastModifiedBy>
  <dcterms:modified xsi:type="dcterms:W3CDTF">2019-08-14T07:42:48Z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