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color w:val="000000"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附件1</w:t>
      </w:r>
    </w:p>
    <w:p>
      <w:pPr>
        <w:spacing w:line="560" w:lineRule="exact"/>
        <w:jc w:val="center"/>
        <w:rPr>
          <w:rFonts w:eastAsia="方正小标宋简体"/>
          <w:bCs/>
          <w:color w:val="000000"/>
          <w:sz w:val="36"/>
          <w:szCs w:val="36"/>
        </w:rPr>
      </w:pPr>
      <w:r>
        <w:rPr>
          <w:rFonts w:hint="eastAsia" w:eastAsia="方正小标宋简体"/>
          <w:bCs/>
          <w:color w:val="000000"/>
          <w:sz w:val="36"/>
          <w:szCs w:val="36"/>
        </w:rPr>
        <w:t>2016年</w:t>
      </w:r>
      <w:r>
        <w:rPr>
          <w:rFonts w:eastAsia="方正小标宋简体"/>
          <w:bCs/>
          <w:color w:val="000000"/>
          <w:sz w:val="36"/>
          <w:szCs w:val="36"/>
        </w:rPr>
        <w:t>培训名额分配表</w:t>
      </w:r>
    </w:p>
    <w:p>
      <w:pPr>
        <w:spacing w:line="560" w:lineRule="exact"/>
        <w:jc w:val="center"/>
        <w:rPr>
          <w:rFonts w:eastAsia="方正小标宋简体"/>
          <w:bCs/>
          <w:color w:val="000000"/>
          <w:sz w:val="36"/>
          <w:szCs w:val="36"/>
        </w:rPr>
      </w:pPr>
    </w:p>
    <w:tbl>
      <w:tblPr>
        <w:tblStyle w:val="4"/>
        <w:tblW w:w="677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0"/>
        <w:gridCol w:w="2151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tblHeader/>
          <w:jc w:val="center"/>
        </w:trPr>
        <w:tc>
          <w:tcPr>
            <w:tcW w:w="265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省份</w:t>
            </w:r>
          </w:p>
        </w:tc>
        <w:tc>
          <w:tcPr>
            <w:tcW w:w="41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院校数量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tblHeader/>
          <w:jc w:val="center"/>
        </w:trPr>
        <w:tc>
          <w:tcPr>
            <w:tcW w:w="2650" w:type="dxa"/>
            <w:vMerge w:val="continue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215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高职</w:t>
            </w:r>
          </w:p>
        </w:tc>
        <w:tc>
          <w:tcPr>
            <w:tcW w:w="197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b/>
                <w:color w:val="000000"/>
                <w:sz w:val="28"/>
                <w:szCs w:val="28"/>
              </w:rPr>
              <w:t>中职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北京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天津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河北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山西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内蒙古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辽宁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吉林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黑龙江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上海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江苏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浙江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安徽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福建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江西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山东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河南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湖北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湖南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广东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广西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海南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重庆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四川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贵州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云南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西藏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陕西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甘肃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青海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宁夏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新疆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新疆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lang w:eastAsia="zh-CN"/>
              </w:rPr>
              <w:t>生产建设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兵团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" w:hRule="atLeast"/>
          <w:jc w:val="center"/>
        </w:trPr>
        <w:tc>
          <w:tcPr>
            <w:tcW w:w="265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577</w:t>
            </w:r>
          </w:p>
        </w:tc>
        <w:tc>
          <w:tcPr>
            <w:tcW w:w="197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423</w:t>
            </w:r>
          </w:p>
        </w:tc>
      </w:tr>
    </w:tbl>
    <w:p>
      <w:pPr>
        <w:spacing w:line="560" w:lineRule="exact"/>
        <w:rPr>
          <w:rFonts w:eastAsia="仿宋_GB2312"/>
          <w:color w:val="000000"/>
          <w:sz w:val="28"/>
          <w:szCs w:val="28"/>
        </w:rPr>
      </w:pPr>
      <w:r>
        <w:rPr>
          <w:rFonts w:eastAsia="仿宋_GB2312"/>
          <w:color w:val="000000"/>
          <w:sz w:val="28"/>
          <w:szCs w:val="28"/>
        </w:rPr>
        <w:t>注：以上为学校数，每所学校遴选1名校长和2名骨干教师参训。</w:t>
      </w:r>
    </w:p>
    <w:p>
      <w:bookmarkStart w:id="0" w:name="_GoBack"/>
      <w:bookmarkEnd w:id="0"/>
    </w:p>
    <w:sectPr>
      <w:footerReference r:id="rId3" w:type="default"/>
      <w:pgSz w:w="16838" w:h="11906" w:orient="landscape"/>
      <w:pgMar w:top="1531" w:right="1814" w:bottom="1531" w:left="181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4B653A"/>
    <w:rsid w:val="624B65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2016-11-17T00:52:00Z</dcterms:created>
  <dc:creator>dell</dc:creator>
  <cp:lastModifiedBy>dell</cp:lastModifiedBy>
  <dcterms:modified xsi:type="dcterms:W3CDTF">2016-11-17T00:55:49Z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