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740" w:rsidRDefault="00C01740" w:rsidP="00C01740">
      <w:pPr>
        <w:pStyle w:val="a5"/>
        <w:spacing w:line="440" w:lineRule="exact"/>
        <w:ind w:leftChars="0" w:left="0"/>
        <w:rPr>
          <w:rFonts w:ascii="仿宋_GB2312" w:eastAsia="仿宋_GB2312" w:hAnsi="宋体" w:cs="仿宋_GB2312"/>
          <w:sz w:val="30"/>
          <w:szCs w:val="30"/>
        </w:rPr>
      </w:pPr>
      <w:r w:rsidRPr="00161F13">
        <w:rPr>
          <w:rFonts w:ascii="仿宋_GB2312" w:eastAsia="仿宋_GB2312" w:hAnsi="宋体" w:cs="仿宋_GB2312" w:hint="eastAsia"/>
          <w:sz w:val="30"/>
          <w:szCs w:val="30"/>
        </w:rPr>
        <w:t>附件</w:t>
      </w:r>
      <w:r w:rsidRPr="000166DF">
        <w:rPr>
          <w:rFonts w:ascii="仿宋_GB2312" w:eastAsia="仿宋_GB2312" w:hAnsi="宋体" w:cs="黑体" w:hint="eastAsia"/>
          <w:sz w:val="30"/>
          <w:szCs w:val="30"/>
        </w:rPr>
        <w:t>1</w:t>
      </w:r>
      <w:r>
        <w:rPr>
          <w:rFonts w:ascii="仿宋_GB2312" w:eastAsia="仿宋_GB2312" w:hAnsi="宋体" w:cs="黑体" w:hint="eastAsia"/>
          <w:sz w:val="30"/>
          <w:szCs w:val="30"/>
        </w:rPr>
        <w:t>：</w:t>
      </w:r>
    </w:p>
    <w:p w:rsidR="00C01740" w:rsidRDefault="00C01740" w:rsidP="00C01740">
      <w:pPr>
        <w:spacing w:line="560" w:lineRule="exact"/>
        <w:jc w:val="center"/>
        <w:rPr>
          <w:rFonts w:ascii="方正小标宋简体" w:eastAsia="方正小标宋简体" w:hAnsi="黑体" w:cs="黑体"/>
          <w:sz w:val="36"/>
          <w:szCs w:val="36"/>
        </w:rPr>
      </w:pPr>
      <w:r>
        <w:rPr>
          <w:rFonts w:ascii="方正小标宋简体" w:eastAsia="方正小标宋简体" w:hAnsi="黑体" w:cs="黑体" w:hint="eastAsia"/>
          <w:sz w:val="36"/>
          <w:szCs w:val="36"/>
        </w:rPr>
        <w:t>2016年创建学习型城市高级研究班日程表</w:t>
      </w:r>
    </w:p>
    <w:tbl>
      <w:tblPr>
        <w:tblStyle w:val="a6"/>
        <w:tblW w:w="9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851"/>
        <w:gridCol w:w="4678"/>
        <w:gridCol w:w="3587"/>
      </w:tblGrid>
      <w:tr w:rsidR="00C01740" w:rsidRPr="00C040FC" w:rsidTr="006E7746">
        <w:trPr>
          <w:trHeight w:val="388"/>
          <w:jc w:val="center"/>
        </w:trPr>
        <w:tc>
          <w:tcPr>
            <w:tcW w:w="1661" w:type="dxa"/>
            <w:gridSpan w:val="2"/>
            <w:vAlign w:val="center"/>
          </w:tcPr>
          <w:p w:rsidR="00C01740" w:rsidRPr="00C040FC" w:rsidRDefault="00C01740" w:rsidP="006E7746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61F13">
              <w:rPr>
                <w:rFonts w:ascii="黑体" w:eastAsia="黑体" w:hAnsi="黑体" w:cs="黑体" w:hint="eastAsia"/>
                <w:sz w:val="28"/>
                <w:szCs w:val="28"/>
              </w:rPr>
              <w:t>时间</w:t>
            </w:r>
          </w:p>
        </w:tc>
        <w:tc>
          <w:tcPr>
            <w:tcW w:w="4678" w:type="dxa"/>
            <w:vAlign w:val="center"/>
          </w:tcPr>
          <w:p w:rsidR="00C01740" w:rsidRPr="00C040FC" w:rsidRDefault="00C01740" w:rsidP="006E7746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61F13">
              <w:rPr>
                <w:rFonts w:ascii="黑体" w:eastAsia="黑体" w:hAnsi="黑体" w:cs="黑体" w:hint="eastAsia"/>
                <w:sz w:val="28"/>
                <w:szCs w:val="28"/>
              </w:rPr>
              <w:t>内容</w:t>
            </w:r>
          </w:p>
        </w:tc>
        <w:tc>
          <w:tcPr>
            <w:tcW w:w="3587" w:type="dxa"/>
            <w:vAlign w:val="center"/>
          </w:tcPr>
          <w:p w:rsidR="00C01740" w:rsidRPr="00C040FC" w:rsidRDefault="00C01740" w:rsidP="006E7746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161F13">
              <w:rPr>
                <w:rFonts w:ascii="黑体" w:eastAsia="黑体" w:hAnsi="黑体" w:cs="黑体" w:hint="eastAsia"/>
                <w:sz w:val="28"/>
                <w:szCs w:val="28"/>
              </w:rPr>
              <w:t>师资</w:t>
            </w:r>
          </w:p>
        </w:tc>
      </w:tr>
      <w:tr w:rsidR="00C01740" w:rsidRPr="00C040FC" w:rsidTr="006E7746">
        <w:trPr>
          <w:trHeight w:val="396"/>
          <w:jc w:val="center"/>
        </w:trPr>
        <w:tc>
          <w:tcPr>
            <w:tcW w:w="1661" w:type="dxa"/>
            <w:gridSpan w:val="2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第一天</w:t>
            </w:r>
          </w:p>
        </w:tc>
        <w:tc>
          <w:tcPr>
            <w:tcW w:w="4678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报到</w:t>
            </w:r>
          </w:p>
        </w:tc>
        <w:tc>
          <w:tcPr>
            <w:tcW w:w="3587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C01740" w:rsidRPr="00C040FC" w:rsidTr="006E7746">
        <w:trPr>
          <w:trHeight w:val="587"/>
          <w:jc w:val="center"/>
        </w:trPr>
        <w:tc>
          <w:tcPr>
            <w:tcW w:w="810" w:type="dxa"/>
            <w:vMerge w:val="restart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第二天</w:t>
            </w:r>
          </w:p>
        </w:tc>
        <w:tc>
          <w:tcPr>
            <w:tcW w:w="851" w:type="dxa"/>
            <w:vMerge w:val="restart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上午</w:t>
            </w: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开班仪式</w:t>
            </w:r>
          </w:p>
        </w:tc>
        <w:tc>
          <w:tcPr>
            <w:tcW w:w="3587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C01740" w:rsidRPr="00C040FC" w:rsidTr="006E7746">
        <w:trPr>
          <w:trHeight w:val="845"/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我国学习型城市建设的基本情况和思路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教育部职成教司社教处处长刘英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我国学习型社会建设研究的情况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教育部教育发展研究中心副主任韩民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下午</w:t>
            </w: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我国学习型城市建设发展和学习型城市建设课题研究进展情况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中国成协常务副会长张昭文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学习型城市建设测评指标体系研究情况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北京教科院副院长吴晓川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 w:val="restart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第三天</w:t>
            </w:r>
          </w:p>
        </w:tc>
        <w:tc>
          <w:tcPr>
            <w:tcW w:w="851" w:type="dxa"/>
            <w:vMerge w:val="restart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上午</w:t>
            </w: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国际学习型城市建设的发展趋势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教育部职业教育研究所所长杨进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建设学习型城市理论和创建策略及方法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北京市社科院原副院长马仲良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下午</w:t>
            </w:r>
          </w:p>
        </w:tc>
        <w:tc>
          <w:tcPr>
            <w:tcW w:w="8265" w:type="dxa"/>
            <w:gridSpan w:val="2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参观北京市创建学习型城市示范区西城区，听取市、区负责人介绍北京市创建学习型城市示范区建设和评估的经验。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 w:val="restart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第四天</w:t>
            </w:r>
          </w:p>
        </w:tc>
        <w:tc>
          <w:tcPr>
            <w:tcW w:w="851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上午</w:t>
            </w: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部分省和城市介绍学习型城市建设做法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有关省和城市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下午</w:t>
            </w: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161F13">
              <w:rPr>
                <w:rFonts w:ascii="仿宋_GB2312" w:eastAsia="仿宋_GB2312" w:hAnsi="宋体" w:cs="仿宋_GB2312" w:hint="eastAsia"/>
                <w:sz w:val="28"/>
                <w:szCs w:val="28"/>
              </w:rPr>
              <w:t>研讨学习型城市测评指标体系和测评方法，以及启动第一批学习型城市测评工作的方案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有关省和城市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 w:val="restart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第五天</w:t>
            </w:r>
          </w:p>
        </w:tc>
        <w:tc>
          <w:tcPr>
            <w:tcW w:w="851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上午</w:t>
            </w:r>
          </w:p>
        </w:tc>
        <w:tc>
          <w:tcPr>
            <w:tcW w:w="8265" w:type="dxa"/>
            <w:gridSpan w:val="2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部分省和城市介绍学习型城市测评工作方案；中国成协网络中心为学习型城市建设服务的情况；有关省和城市、中国成协网络中心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下午</w:t>
            </w:r>
          </w:p>
        </w:tc>
        <w:tc>
          <w:tcPr>
            <w:tcW w:w="8265" w:type="dxa"/>
            <w:gridSpan w:val="2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参观北京市创建学习型城市示范区房山区，听取区负责人介绍创建学习型城市示范区建设和评估的经验。</w:t>
            </w:r>
          </w:p>
        </w:tc>
      </w:tr>
      <w:tr w:rsidR="00C01740" w:rsidRPr="00C040FC" w:rsidTr="006E7746">
        <w:trPr>
          <w:trHeight w:val="545"/>
          <w:jc w:val="center"/>
        </w:trPr>
        <w:tc>
          <w:tcPr>
            <w:tcW w:w="810" w:type="dxa"/>
            <w:vMerge w:val="restart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第六天</w:t>
            </w:r>
          </w:p>
        </w:tc>
        <w:tc>
          <w:tcPr>
            <w:tcW w:w="851" w:type="dxa"/>
            <w:vMerge w:val="restart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上午</w:t>
            </w: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分组讨论、培训班总结交流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——</w:t>
            </w:r>
          </w:p>
        </w:tc>
      </w:tr>
      <w:tr w:rsidR="00C01740" w:rsidRPr="00C040FC" w:rsidTr="006E7746">
        <w:trPr>
          <w:trHeight w:val="515"/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总结讲话</w:t>
            </w:r>
          </w:p>
        </w:tc>
        <w:tc>
          <w:tcPr>
            <w:tcW w:w="3587" w:type="dxa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职成司社教处刘英处长</w:t>
            </w:r>
          </w:p>
        </w:tc>
      </w:tr>
      <w:tr w:rsidR="00C01740" w:rsidRPr="00C040FC" w:rsidTr="006E7746">
        <w:trPr>
          <w:jc w:val="center"/>
        </w:trPr>
        <w:tc>
          <w:tcPr>
            <w:tcW w:w="810" w:type="dxa"/>
            <w:vMerge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01740" w:rsidRPr="00C040FC" w:rsidRDefault="00C01740" w:rsidP="006E7746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下午</w:t>
            </w:r>
          </w:p>
        </w:tc>
        <w:tc>
          <w:tcPr>
            <w:tcW w:w="8265" w:type="dxa"/>
            <w:gridSpan w:val="2"/>
            <w:vAlign w:val="center"/>
          </w:tcPr>
          <w:p w:rsidR="00C01740" w:rsidRDefault="00C01740" w:rsidP="006E7746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返程</w:t>
            </w:r>
          </w:p>
        </w:tc>
      </w:tr>
    </w:tbl>
    <w:p w:rsidR="00C01740" w:rsidRDefault="00C01740" w:rsidP="00C01740">
      <w:pPr>
        <w:spacing w:line="560" w:lineRule="exact"/>
        <w:jc w:val="left"/>
        <w:rPr>
          <w:rFonts w:ascii="仿宋_GB2312" w:eastAsia="仿宋_GB2312" w:hAnsi="宋体" w:cs="仿宋_GB2312"/>
          <w:sz w:val="32"/>
          <w:szCs w:val="32"/>
        </w:rPr>
        <w:sectPr w:rsidR="00C01740" w:rsidSect="00E0305C"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:rsidR="006F3D04" w:rsidRDefault="006F3D04"/>
    <w:sectPr w:rsidR="006F3D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D04" w:rsidRDefault="006F3D04" w:rsidP="00C01740">
      <w:r>
        <w:separator/>
      </w:r>
    </w:p>
  </w:endnote>
  <w:endnote w:type="continuationSeparator" w:id="1">
    <w:p w:rsidR="006F3D04" w:rsidRDefault="006F3D04" w:rsidP="00C017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45590"/>
      <w:docPartObj>
        <w:docPartGallery w:val="Page Numbers (Bottom of Page)"/>
        <w:docPartUnique/>
      </w:docPartObj>
    </w:sdtPr>
    <w:sdtContent>
      <w:p w:rsidR="00C01740" w:rsidRDefault="00C01740">
        <w:pPr>
          <w:pStyle w:val="a4"/>
          <w:jc w:val="center"/>
        </w:pPr>
        <w:fldSimple w:instr=" PAGE   \* MERGEFORMAT ">
          <w:r w:rsidRPr="00C01740">
            <w:rPr>
              <w:noProof/>
              <w:lang w:val="zh-CN"/>
            </w:rPr>
            <w:t>2</w:t>
          </w:r>
        </w:fldSimple>
      </w:p>
    </w:sdtContent>
  </w:sdt>
  <w:p w:rsidR="00C01740" w:rsidRDefault="00C01740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D04" w:rsidRDefault="006F3D04" w:rsidP="00C01740">
      <w:r>
        <w:separator/>
      </w:r>
    </w:p>
  </w:footnote>
  <w:footnote w:type="continuationSeparator" w:id="1">
    <w:p w:rsidR="006F3D04" w:rsidRDefault="006F3D04" w:rsidP="00C017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740" w:rsidRDefault="00C0174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740"/>
    <w:rsid w:val="006F3D04"/>
    <w:rsid w:val="00C01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4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qFormat/>
    <w:rsid w:val="00C01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C017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017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0174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C0174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qFormat/>
    <w:rsid w:val="00C01740"/>
    <w:rPr>
      <w:rFonts w:ascii="Calibri" w:eastAsia="宋体" w:hAnsi="Calibri" w:cs="Calibri"/>
      <w:szCs w:val="21"/>
    </w:rPr>
  </w:style>
  <w:style w:type="table" w:styleId="a6">
    <w:name w:val="Table Grid"/>
    <w:basedOn w:val="a1"/>
    <w:uiPriority w:val="99"/>
    <w:qFormat/>
    <w:rsid w:val="00C01740"/>
    <w:rPr>
      <w:rFonts w:ascii="Times New Roman" w:eastAsia="宋体" w:hAnsi="Times New Roman" w:cs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2016-09-01T02:05:00Z</dcterms:created>
  <dcterms:modified xsi:type="dcterms:W3CDTF">2016-09-01T02:05:00Z</dcterms:modified>
</cp:coreProperties>
</file>